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-1440" w:firstLine="0"/>
        <w:contextualSpacing w:val="0"/>
      </w:pPr>
      <w:r w:rsidDel="00000000" w:rsidR="00000000" w:rsidRPr="00000000">
        <w:rPr>
          <w:rtl w:val="0"/>
        </w:rPr>
        <w:t xml:space="preserve">                        </w:t>
      </w:r>
    </w:p>
    <w:tbl>
      <w:tblPr>
        <w:tblStyle w:val="Table1"/>
        <w:bidi w:val="0"/>
        <w:tblW w:w="9255.0" w:type="dxa"/>
        <w:jc w:val="left"/>
        <w:tblInd w:w="90.0" w:type="dxa"/>
        <w:tblLayout w:type="fixed"/>
        <w:tblLook w:val="0600"/>
      </w:tblPr>
      <w:tblGrid>
        <w:gridCol w:w="9255"/>
        <w:tblGridChange w:id="0">
          <w:tblGrid>
            <w:gridCol w:w="9255"/>
          </w:tblGrid>
        </w:tblGridChange>
      </w:tblGrid>
      <w:tr>
        <w:tc>
          <w:tcPr>
            <w:tcBorders>
              <w:top w:color="f3f3f3" w:space="0" w:sz="6" w:val="single"/>
              <w:left w:color="f3f3f3" w:space="0" w:sz="6" w:val="single"/>
              <w:bottom w:color="f3f3f3" w:space="0" w:sz="6" w:val="single"/>
              <w:right w:color="f3f3f3" w:space="0" w:sz="6" w:val="single"/>
            </w:tcBorders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cfcfc" w:val="clear"/>
                <w:rtl w:val="0"/>
              </w:rPr>
              <w:t xml:space="preserve">The course guide section is a substantial reference for learners, it's your chance to make sure that the guiding information are reachable for all learners.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cfcfc" w:val="clear"/>
                <w:rtl w:val="0"/>
              </w:rPr>
              <w:t xml:space="preserve">This page will provide the following: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88" w:lineRule="auto"/>
              <w:ind w:left="72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cfcfc" w:val="clear"/>
                <w:rtl w:val="0"/>
              </w:rPr>
              <w:t xml:space="preserve">Course Description.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88" w:lineRule="auto"/>
              <w:ind w:left="72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cfcfc" w:val="clear"/>
                <w:rtl w:val="0"/>
              </w:rPr>
              <w:t xml:space="preserve">Course Calendar.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88" w:lineRule="auto"/>
              <w:ind w:left="72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cfcfc" w:val="clear"/>
                <w:rtl w:val="0"/>
              </w:rPr>
              <w:t xml:space="preserve">Learning Resources.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line="288" w:lineRule="auto"/>
              <w:ind w:left="72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cfcfc" w:val="clear"/>
                <w:rtl w:val="0"/>
              </w:rPr>
              <w:t xml:space="preserve">Course Policies: which includes: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shd w:fill="fcfcfc" w:val="clear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88" w:lineRule="auto"/>
              <w:ind w:left="144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cfcfc" w:val="clear"/>
                <w:rtl w:val="0"/>
              </w:rPr>
              <w:t xml:space="preserve">Grading Policy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88" w:lineRule="auto"/>
              <w:ind w:left="144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cfcfc" w:val="clear"/>
                <w:rtl w:val="0"/>
              </w:rPr>
              <w:t xml:space="preserve">e-Mail Policy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88" w:lineRule="auto"/>
              <w:ind w:left="144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cfcfc" w:val="clear"/>
                <w:rtl w:val="0"/>
              </w:rPr>
              <w:t xml:space="preserve">Netiquette Guidelines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88" w:lineRule="auto"/>
              <w:ind w:left="1440" w:hanging="360"/>
              <w:contextualSpacing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hd w:fill="fcfcfc" w:val="clear"/>
                <w:rtl w:val="0"/>
              </w:rPr>
              <w:t xml:space="preserve">Online Communication Guidelines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spacing w:line="288" w:lineRule="auto"/>
              <w:ind w:left="1440" w:hanging="360"/>
              <w:contextualSpacing w:val="1"/>
              <w:rPr/>
            </w:pPr>
            <w:r w:rsidDel="00000000" w:rsidR="00000000" w:rsidRPr="00000000">
              <w:rPr>
                <w:rFonts w:ascii="Verdana" w:cs="Verdana" w:eastAsia="Verdana" w:hAnsi="Verdana"/>
                <w:shd w:fill="fcfcfc" w:val="clear"/>
                <w:rtl w:val="0"/>
              </w:rPr>
              <w:t xml:space="preserve">Technical Skills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ind w:left="-144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1440" w:firstLine="0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0695.0" w:type="dxa"/>
        <w:jc w:val="left"/>
        <w:tblInd w:w="60.0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2520"/>
        <w:gridCol w:w="8175"/>
        <w:tblGridChange w:id="0">
          <w:tblGrid>
            <w:gridCol w:w="2520"/>
            <w:gridCol w:w="8175"/>
          </w:tblGrid>
        </w:tblGridChange>
      </w:tblGrid>
      <w:tr>
        <w:trPr>
          <w:trHeight w:val="900" w:hRule="atLeast"/>
        </w:trPr>
        <w:tc>
          <w:tcPr>
            <w:gridSpan w:val="2"/>
            <w:shd w:fill="19bab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Calibri" w:cs="Calibri" w:eastAsia="Calibri" w:hAnsi="Calibri"/>
                <w:sz w:val="48"/>
                <w:szCs w:val="48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48"/>
                <w:szCs w:val="48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52"/>
                <w:szCs w:val="52"/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40"/>
                <w:szCs w:val="40"/>
                <w:rtl w:val="0"/>
              </w:rPr>
              <w:t xml:space="preserve">ourse Description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40"/>
                <w:szCs w:val="4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ffffff"/>
                <w:sz w:val="24"/>
                <w:szCs w:val="24"/>
                <w:rtl w:val="0"/>
              </w:rPr>
              <w:t xml:space="preserve">"it shows a brief detailing of the course"</w:t>
            </w:r>
          </w:p>
        </w:tc>
      </w:tr>
      <w:tr>
        <w:trPr>
          <w:trHeight w:val="880" w:hRule="atLeast"/>
        </w:trPr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Course title</w:t>
            </w:r>
          </w:p>
        </w:tc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The title of the course.</w:t>
            </w:r>
          </w:p>
        </w:tc>
      </w:tr>
      <w:tr>
        <w:trPr>
          <w:trHeight w:val="880" w:hRule="atLeast"/>
        </w:trPr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Course Overview</w:t>
            </w:r>
          </w:p>
        </w:tc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will this course add to learners? what are the main topics that will be covered.</w:t>
            </w:r>
          </w:p>
        </w:tc>
      </w:tr>
      <w:tr>
        <w:trPr>
          <w:trHeight w:val="880" w:hRule="atLeast"/>
        </w:trPr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Course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highlight w:val="white"/>
                <w:rtl w:val="0"/>
              </w:rPr>
              <w:t xml:space="preserve">Learning 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the learners should know, and be able to demonstrate. It is not a list of topics, it's list of skills and knowledge the learners should possess by the end of this course.</w:t>
            </w:r>
          </w:p>
        </w:tc>
      </w:tr>
      <w:tr>
        <w:trPr>
          <w:trHeight w:val="880" w:hRule="atLeast"/>
        </w:trPr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Course  Credit hours</w:t>
            </w:r>
          </w:p>
        </w:tc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 credit hours assigned to this course.</w:t>
            </w:r>
          </w:p>
        </w:tc>
      </w:tr>
      <w:tr>
        <w:trPr>
          <w:trHeight w:val="880" w:hRule="atLeast"/>
        </w:trPr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highlight w:val="white"/>
                <w:rtl w:val="0"/>
              </w:rPr>
              <w:t xml:space="preserve">Course  Prerequisites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courses that must be passed before enrolling in this course.</w:t>
            </w:r>
          </w:p>
        </w:tc>
      </w:tr>
      <w:tr>
        <w:trPr>
          <w:trHeight w:val="880" w:hRule="atLeast"/>
        </w:trPr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Course Textbook</w:t>
            </w:r>
          </w:p>
        </w:tc>
        <w:tc>
          <w:tcPr>
            <w:shd w:fill="fcfcfc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widowControl w:val="0"/>
              <w:spacing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textbook used as a standard work for the study of this course.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"/>
      <w:lvlJc w:val="left"/>
      <w:pPr>
        <w:ind w:left="720" w:firstLine="360"/>
      </w:pPr>
      <w:rPr>
        <w:u w:val="none"/>
        <w:shd w:fill="fcfcfc" w:val="clear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  <w:shd w:fill="fcfcfc" w:val="clear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  <w:shd w:fill="fcfcfc" w:val="clear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